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08" w:rsidRDefault="00B42CEF" w:rsidP="009B6F08">
      <w:pPr>
        <w:spacing w:before="72"/>
        <w:ind w:left="7797" w:right="744"/>
        <w:jc w:val="right"/>
        <w:rPr>
          <w:b/>
          <w:spacing w:val="-67"/>
          <w:sz w:val="28"/>
        </w:rPr>
      </w:pPr>
      <w:r>
        <w:rPr>
          <w:b/>
          <w:sz w:val="28"/>
        </w:rPr>
        <w:t>У</w:t>
      </w:r>
      <w:r w:rsidR="009B6F08">
        <w:rPr>
          <w:b/>
          <w:sz w:val="28"/>
        </w:rPr>
        <w:t>ТВЕРЖДЕН</w:t>
      </w:r>
      <w:r>
        <w:rPr>
          <w:b/>
          <w:spacing w:val="-67"/>
          <w:sz w:val="28"/>
        </w:rPr>
        <w:t xml:space="preserve"> </w:t>
      </w:r>
    </w:p>
    <w:p w:rsidR="006C63B3" w:rsidRDefault="00B42CEF" w:rsidP="009B6F08">
      <w:pPr>
        <w:spacing w:before="72"/>
        <w:ind w:left="7797" w:right="744"/>
        <w:jc w:val="right"/>
        <w:rPr>
          <w:b/>
          <w:sz w:val="28"/>
        </w:rPr>
      </w:pPr>
      <w:r>
        <w:rPr>
          <w:b/>
          <w:spacing w:val="-1"/>
          <w:sz w:val="28"/>
        </w:rPr>
        <w:t>от</w:t>
      </w:r>
      <w:r>
        <w:rPr>
          <w:b/>
          <w:spacing w:val="-11"/>
          <w:sz w:val="28"/>
        </w:rPr>
        <w:t xml:space="preserve"> </w:t>
      </w:r>
      <w:r w:rsidR="009B6F08">
        <w:rPr>
          <w:b/>
          <w:spacing w:val="-1"/>
          <w:sz w:val="28"/>
        </w:rPr>
        <w:t>01.09</w:t>
      </w:r>
      <w:r>
        <w:rPr>
          <w:b/>
          <w:spacing w:val="-1"/>
          <w:sz w:val="28"/>
        </w:rPr>
        <w:t>.2022</w:t>
      </w:r>
    </w:p>
    <w:p w:rsidR="006C63B3" w:rsidRDefault="00B42CEF">
      <w:pPr>
        <w:spacing w:line="321" w:lineRule="exact"/>
        <w:ind w:right="741"/>
        <w:jc w:val="right"/>
        <w:rPr>
          <w:b/>
          <w:sz w:val="28"/>
        </w:rPr>
      </w:pPr>
      <w:r>
        <w:rPr>
          <w:b/>
          <w:sz w:val="28"/>
        </w:rPr>
        <w:t>Приказ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№</w:t>
      </w:r>
      <w:r w:rsidR="009B6F08">
        <w:rPr>
          <w:b/>
          <w:sz w:val="28"/>
        </w:rPr>
        <w:t>33</w:t>
      </w:r>
      <w:r>
        <w:rPr>
          <w:b/>
          <w:sz w:val="28"/>
        </w:rPr>
        <w:t>-од</w:t>
      </w:r>
    </w:p>
    <w:p w:rsidR="006C63B3" w:rsidRDefault="006C63B3">
      <w:pPr>
        <w:pStyle w:val="a3"/>
        <w:rPr>
          <w:b/>
          <w:sz w:val="30"/>
        </w:rPr>
      </w:pPr>
    </w:p>
    <w:p w:rsidR="006C63B3" w:rsidRDefault="006C63B3">
      <w:pPr>
        <w:pStyle w:val="a3"/>
        <w:rPr>
          <w:b/>
          <w:sz w:val="30"/>
        </w:rPr>
      </w:pPr>
    </w:p>
    <w:p w:rsidR="006C63B3" w:rsidRPr="00665146" w:rsidRDefault="00B42CEF">
      <w:pPr>
        <w:spacing w:before="209" w:line="322" w:lineRule="exact"/>
        <w:ind w:left="692" w:right="764"/>
        <w:jc w:val="center"/>
        <w:rPr>
          <w:b/>
          <w:sz w:val="28"/>
          <w:szCs w:val="28"/>
        </w:rPr>
      </w:pPr>
      <w:r w:rsidRPr="00665146">
        <w:rPr>
          <w:b/>
          <w:sz w:val="28"/>
          <w:szCs w:val="28"/>
        </w:rPr>
        <w:t>План</w:t>
      </w:r>
      <w:r w:rsidRPr="00665146">
        <w:rPr>
          <w:b/>
          <w:spacing w:val="-4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мероприятий</w:t>
      </w:r>
    </w:p>
    <w:p w:rsidR="006C63B3" w:rsidRPr="00665146" w:rsidRDefault="00B42CEF">
      <w:pPr>
        <w:ind w:left="698" w:right="759"/>
        <w:jc w:val="center"/>
        <w:rPr>
          <w:b/>
          <w:sz w:val="28"/>
          <w:szCs w:val="28"/>
        </w:rPr>
      </w:pPr>
      <w:r w:rsidRPr="00665146">
        <w:rPr>
          <w:b/>
          <w:sz w:val="28"/>
          <w:szCs w:val="28"/>
        </w:rPr>
        <w:t>по профилактике межнациональных конфликтов, гармонизации</w:t>
      </w:r>
      <w:r w:rsidRPr="00665146">
        <w:rPr>
          <w:b/>
          <w:spacing w:val="-68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межличностных отношений, профилактике экстремизма и</w:t>
      </w:r>
      <w:r w:rsidRPr="00665146">
        <w:rPr>
          <w:b/>
          <w:spacing w:val="1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формированию</w:t>
      </w:r>
      <w:r w:rsidRPr="00665146">
        <w:rPr>
          <w:b/>
          <w:spacing w:val="3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культуры</w:t>
      </w:r>
      <w:r w:rsidRPr="00665146">
        <w:rPr>
          <w:b/>
          <w:spacing w:val="-1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межнационального общения</w:t>
      </w:r>
    </w:p>
    <w:p w:rsidR="006C63B3" w:rsidRPr="00665146" w:rsidRDefault="00665146" w:rsidP="00665146">
      <w:pPr>
        <w:pStyle w:val="a3"/>
        <w:spacing w:before="9"/>
        <w:jc w:val="center"/>
        <w:rPr>
          <w:b/>
        </w:rPr>
      </w:pPr>
      <w:r w:rsidRPr="00665146">
        <w:rPr>
          <w:b/>
        </w:rPr>
        <w:t>МБОУ «</w:t>
      </w:r>
      <w:proofErr w:type="spellStart"/>
      <w:r w:rsidRPr="00665146">
        <w:rPr>
          <w:b/>
        </w:rPr>
        <w:t>Курчалоевская</w:t>
      </w:r>
      <w:proofErr w:type="spellEnd"/>
      <w:r w:rsidRPr="00665146">
        <w:rPr>
          <w:b/>
        </w:rPr>
        <w:t xml:space="preserve"> СШ №2»</w:t>
      </w:r>
    </w:p>
    <w:p w:rsidR="006C63B3" w:rsidRPr="00665146" w:rsidRDefault="00B42CEF">
      <w:pPr>
        <w:ind w:left="698" w:right="761"/>
        <w:jc w:val="center"/>
        <w:rPr>
          <w:b/>
          <w:sz w:val="28"/>
          <w:szCs w:val="28"/>
        </w:rPr>
      </w:pPr>
      <w:r w:rsidRPr="00665146">
        <w:rPr>
          <w:b/>
          <w:sz w:val="28"/>
          <w:szCs w:val="28"/>
        </w:rPr>
        <w:t>на</w:t>
      </w:r>
      <w:r w:rsidRPr="00665146">
        <w:rPr>
          <w:b/>
          <w:spacing w:val="-2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2022</w:t>
      </w:r>
      <w:r w:rsidRPr="00665146">
        <w:rPr>
          <w:b/>
          <w:spacing w:val="-1"/>
          <w:sz w:val="28"/>
          <w:szCs w:val="28"/>
        </w:rPr>
        <w:t xml:space="preserve"> </w:t>
      </w:r>
      <w:r w:rsidRPr="00665146">
        <w:rPr>
          <w:b/>
          <w:sz w:val="28"/>
          <w:szCs w:val="28"/>
        </w:rPr>
        <w:t>– 2023</w:t>
      </w:r>
      <w:r w:rsidRPr="00665146">
        <w:rPr>
          <w:b/>
          <w:spacing w:val="-1"/>
          <w:sz w:val="28"/>
          <w:szCs w:val="28"/>
        </w:rPr>
        <w:t xml:space="preserve"> </w:t>
      </w:r>
      <w:proofErr w:type="spellStart"/>
      <w:r w:rsidRPr="00665146">
        <w:rPr>
          <w:b/>
          <w:sz w:val="28"/>
          <w:szCs w:val="28"/>
        </w:rPr>
        <w:t>уч</w:t>
      </w:r>
      <w:proofErr w:type="gramStart"/>
      <w:r w:rsidRPr="00665146">
        <w:rPr>
          <w:b/>
          <w:sz w:val="28"/>
          <w:szCs w:val="28"/>
        </w:rPr>
        <w:t>.</w:t>
      </w:r>
      <w:r w:rsidRPr="00665146">
        <w:rPr>
          <w:b/>
          <w:sz w:val="28"/>
          <w:szCs w:val="28"/>
        </w:rPr>
        <w:t>г</w:t>
      </w:r>
      <w:proofErr w:type="gramEnd"/>
      <w:r w:rsidRPr="00665146">
        <w:rPr>
          <w:b/>
          <w:sz w:val="28"/>
          <w:szCs w:val="28"/>
        </w:rPr>
        <w:t>од</w:t>
      </w:r>
      <w:proofErr w:type="spellEnd"/>
    </w:p>
    <w:p w:rsidR="006C63B3" w:rsidRPr="00665146" w:rsidRDefault="006C63B3">
      <w:pPr>
        <w:pStyle w:val="a3"/>
        <w:spacing w:before="11"/>
        <w:rPr>
          <w:b/>
        </w:rPr>
      </w:pPr>
    </w:p>
    <w:p w:rsidR="006C63B3" w:rsidRDefault="00B42CEF">
      <w:pPr>
        <w:pStyle w:val="a3"/>
        <w:ind w:left="679" w:right="751"/>
        <w:jc w:val="both"/>
      </w:pPr>
      <w:r>
        <w:rPr>
          <w:i/>
        </w:rPr>
        <w:t xml:space="preserve">Цель: </w:t>
      </w:r>
      <w:r>
        <w:t>обеспечение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 экстремизму и терроризму в образовательном учреждении,</w:t>
      </w:r>
      <w:r>
        <w:rPr>
          <w:spacing w:val="-67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мер,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нормализацию</w:t>
      </w:r>
      <w:r>
        <w:rPr>
          <w:spacing w:val="-5"/>
        </w:rPr>
        <w:t xml:space="preserve"> </w:t>
      </w:r>
      <w:r>
        <w:t>межэтнических</w:t>
      </w:r>
      <w:r>
        <w:rPr>
          <w:spacing w:val="-7"/>
        </w:rPr>
        <w:t xml:space="preserve"> </w:t>
      </w:r>
      <w:r>
        <w:t>отношений.</w:t>
      </w:r>
    </w:p>
    <w:p w:rsidR="006C63B3" w:rsidRDefault="006C63B3">
      <w:pPr>
        <w:pStyle w:val="a3"/>
        <w:spacing w:before="10"/>
        <w:rPr>
          <w:sz w:val="27"/>
        </w:rPr>
      </w:pPr>
    </w:p>
    <w:p w:rsidR="006C63B3" w:rsidRDefault="00B42CEF">
      <w:pPr>
        <w:spacing w:line="322" w:lineRule="exact"/>
        <w:ind w:left="679"/>
        <w:rPr>
          <w:i/>
          <w:sz w:val="28"/>
        </w:rPr>
      </w:pPr>
      <w:r>
        <w:rPr>
          <w:i/>
          <w:sz w:val="28"/>
        </w:rPr>
        <w:t>Задачи:</w:t>
      </w:r>
    </w:p>
    <w:p w:rsidR="006C63B3" w:rsidRDefault="00B42CEF">
      <w:pPr>
        <w:pStyle w:val="a4"/>
        <w:numPr>
          <w:ilvl w:val="0"/>
          <w:numId w:val="1"/>
        </w:numPr>
        <w:tabs>
          <w:tab w:val="left" w:pos="1601"/>
        </w:tabs>
        <w:ind w:firstLine="710"/>
        <w:jc w:val="both"/>
        <w:rPr>
          <w:sz w:val="28"/>
        </w:rPr>
      </w:pPr>
      <w:r>
        <w:rPr>
          <w:sz w:val="28"/>
        </w:rPr>
        <w:t>Обеспечить безопасность обучающихся, работников школы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6C63B3" w:rsidRDefault="00B42CEF">
      <w:pPr>
        <w:pStyle w:val="a4"/>
        <w:numPr>
          <w:ilvl w:val="0"/>
          <w:numId w:val="1"/>
        </w:numPr>
        <w:tabs>
          <w:tab w:val="left" w:pos="1601"/>
          <w:tab w:val="left" w:pos="8714"/>
        </w:tabs>
        <w:ind w:right="750" w:firstLine="71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z w:val="28"/>
        </w:rPr>
        <w:tab/>
        <w:t>педагогов,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работников школы, родителей по вопросу противодействия экс</w:t>
      </w:r>
      <w:r>
        <w:rPr>
          <w:sz w:val="28"/>
        </w:rPr>
        <w:t>тремизму 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терроризму.</w:t>
      </w:r>
    </w:p>
    <w:p w:rsidR="006C63B3" w:rsidRDefault="00B42CEF">
      <w:pPr>
        <w:pStyle w:val="a4"/>
        <w:numPr>
          <w:ilvl w:val="0"/>
          <w:numId w:val="1"/>
        </w:numPr>
        <w:tabs>
          <w:tab w:val="left" w:pos="1601"/>
        </w:tabs>
        <w:spacing w:before="2"/>
        <w:ind w:left="1389" w:right="808" w:firstLine="0"/>
        <w:jc w:val="both"/>
        <w:rPr>
          <w:sz w:val="28"/>
        </w:rPr>
      </w:pPr>
      <w:r>
        <w:rPr>
          <w:sz w:val="28"/>
        </w:rPr>
        <w:t>Формировать у обучающихся основы толерантного 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4.Создать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65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66"/>
          <w:sz w:val="28"/>
        </w:rPr>
        <w:t xml:space="preserve"> </w:t>
      </w:r>
      <w:r>
        <w:rPr>
          <w:sz w:val="28"/>
        </w:rPr>
        <w:t>детей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6C63B3" w:rsidRDefault="00B42CEF">
      <w:pPr>
        <w:pStyle w:val="a3"/>
        <w:spacing w:line="321" w:lineRule="exact"/>
        <w:ind w:left="679"/>
        <w:jc w:val="both"/>
      </w:pPr>
      <w:r>
        <w:t>социально-экономическую</w:t>
      </w:r>
      <w:r>
        <w:rPr>
          <w:spacing w:val="-7"/>
        </w:rPr>
        <w:t xml:space="preserve"> </w:t>
      </w:r>
      <w:r>
        <w:t>культурную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общества.</w:t>
      </w:r>
    </w:p>
    <w:p w:rsidR="006C63B3" w:rsidRDefault="00B42CEF">
      <w:pPr>
        <w:pStyle w:val="a3"/>
        <w:ind w:left="679" w:right="746" w:firstLine="710"/>
        <w:jc w:val="both"/>
      </w:pPr>
      <w:r>
        <w:t>5.Организовать практическую проверку готовности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действовать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ситуациях.</w:t>
      </w:r>
    </w:p>
    <w:p w:rsidR="006C63B3" w:rsidRDefault="006C63B3">
      <w:pPr>
        <w:pStyle w:val="a3"/>
        <w:spacing w:before="6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165"/>
        <w:gridCol w:w="1560"/>
        <w:gridCol w:w="2549"/>
      </w:tblGrid>
      <w:tr w:rsidR="006C63B3">
        <w:trPr>
          <w:trHeight w:val="277"/>
        </w:trPr>
        <w:tc>
          <w:tcPr>
            <w:tcW w:w="1133" w:type="dxa"/>
          </w:tcPr>
          <w:p w:rsidR="006C63B3" w:rsidRDefault="00B42C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58" w:lineRule="exact"/>
              <w:ind w:left="224" w:right="20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C63B3">
        <w:trPr>
          <w:trHeight w:val="551"/>
        </w:trPr>
        <w:tc>
          <w:tcPr>
            <w:tcW w:w="10407" w:type="dxa"/>
            <w:gridSpan w:val="4"/>
          </w:tcPr>
          <w:p w:rsidR="006C63B3" w:rsidRDefault="00B42CEF">
            <w:pPr>
              <w:pStyle w:val="TableParagraph"/>
              <w:tabs>
                <w:tab w:val="left" w:pos="1281"/>
              </w:tabs>
              <w:spacing w:line="271" w:lineRule="exact"/>
              <w:ind w:left="935"/>
              <w:rPr>
                <w:b/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</w:p>
          <w:p w:rsidR="006C63B3" w:rsidRDefault="00B42CEF">
            <w:pPr>
              <w:pStyle w:val="TableParagraph"/>
              <w:spacing w:line="260" w:lineRule="exact"/>
              <w:ind w:left="5092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848"/>
                <w:tab w:val="left" w:pos="2208"/>
                <w:tab w:val="left" w:pos="3212"/>
                <w:tab w:val="left" w:pos="481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планом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C63B3" w:rsidRDefault="00B42C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6C63B3" w:rsidRDefault="006C63B3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6C63B3" w:rsidRDefault="00B42CEF">
            <w:pPr>
              <w:pStyle w:val="TableParagraph"/>
              <w:spacing w:before="1" w:line="266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C63B3" w:rsidRDefault="006C63B3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6C63B3" w:rsidRDefault="00B42CEF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1103"/>
        </w:trPr>
        <w:tc>
          <w:tcPr>
            <w:tcW w:w="1133" w:type="dxa"/>
          </w:tcPr>
          <w:p w:rsidR="006C63B3" w:rsidRDefault="00B42CEF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2241"/>
                <w:tab w:val="left" w:pos="3144"/>
              </w:tabs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6C63B3" w:rsidRDefault="00B42C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планерках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37" w:lineRule="auto"/>
              <w:ind w:left="556" w:right="239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8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646"/>
                <w:tab w:val="left" w:pos="3467"/>
                <w:tab w:val="left" w:pos="481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C63B3" w:rsidRDefault="00B42C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7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line="265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8" w:lineRule="exact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6C63B3" w:rsidRDefault="006C63B3">
      <w:pPr>
        <w:spacing w:line="268" w:lineRule="exact"/>
        <w:jc w:val="right"/>
        <w:rPr>
          <w:sz w:val="24"/>
        </w:rPr>
        <w:sectPr w:rsidR="006C63B3">
          <w:type w:val="continuous"/>
          <w:pgSz w:w="11900" w:h="16840"/>
          <w:pgMar w:top="1060" w:right="1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165"/>
        <w:gridCol w:w="1560"/>
        <w:gridCol w:w="2549"/>
      </w:tblGrid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2299"/>
                <w:tab w:val="left" w:pos="3629"/>
              </w:tabs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  <w:t>памяток,</w:t>
            </w:r>
            <w:r>
              <w:rPr>
                <w:sz w:val="24"/>
              </w:rPr>
              <w:tab/>
              <w:t>методических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830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161"/>
                <w:tab w:val="left" w:pos="3374"/>
                <w:tab w:val="left" w:pos="4824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межнациональных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C63B3" w:rsidRDefault="00B42CEF">
            <w:pPr>
              <w:pStyle w:val="TableParagraph"/>
              <w:tabs>
                <w:tab w:val="left" w:pos="1459"/>
                <w:tab w:val="left" w:pos="3682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анкетирования,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42" w:lineRule="auto"/>
              <w:ind w:left="585" w:right="372" w:hanging="18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:rsidR="006C63B3" w:rsidRDefault="00B42C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экстремистским проявлениям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1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line="271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1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line="271" w:lineRule="exact"/>
              <w:ind w:left="183" w:right="16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737"/>
                <w:tab w:val="left" w:pos="3345"/>
                <w:tab w:val="left" w:pos="4292"/>
              </w:tabs>
              <w:rPr>
                <w:sz w:val="24"/>
              </w:rPr>
            </w:pPr>
            <w:r>
              <w:rPr>
                <w:sz w:val="24"/>
              </w:rPr>
              <w:t>Регулярный,</w:t>
            </w:r>
            <w:r>
              <w:rPr>
                <w:sz w:val="24"/>
              </w:rPr>
              <w:tab/>
              <w:t>ежедневный</w:t>
            </w:r>
            <w:r>
              <w:rPr>
                <w:sz w:val="24"/>
              </w:rPr>
              <w:tab/>
              <w:t>обход</w:t>
            </w:r>
            <w:r>
              <w:rPr>
                <w:sz w:val="24"/>
              </w:rPr>
              <w:tab/>
              <w:t>зданий,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помещений.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круглосуточной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718"/>
                <w:tab w:val="left" w:pos="3135"/>
              </w:tabs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наглядной</w:t>
            </w:r>
            <w:proofErr w:type="gramEnd"/>
            <w:r>
              <w:rPr>
                <w:sz w:val="24"/>
              </w:rPr>
              <w:tab/>
              <w:t>профилактической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агитации.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0" w:right="439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63B3">
        <w:trPr>
          <w:trHeight w:val="277"/>
        </w:trPr>
        <w:tc>
          <w:tcPr>
            <w:tcW w:w="10407" w:type="dxa"/>
            <w:gridSpan w:val="4"/>
          </w:tcPr>
          <w:p w:rsidR="006C63B3" w:rsidRDefault="00B42CEF">
            <w:pPr>
              <w:pStyle w:val="TableParagraph"/>
              <w:spacing w:line="258" w:lineRule="exact"/>
              <w:ind w:left="323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6C63B3">
        <w:trPr>
          <w:trHeight w:val="1655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обществознания:</w:t>
            </w:r>
          </w:p>
          <w:p w:rsidR="006C63B3" w:rsidRDefault="00B42CE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6C63B3" w:rsidRDefault="00B42C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-партийная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 РФ</w:t>
            </w:r>
          </w:p>
          <w:p w:rsidR="006C63B3" w:rsidRDefault="00B42CEF">
            <w:pPr>
              <w:pStyle w:val="TableParagraph"/>
              <w:spacing w:before="5"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t>- принципы противодействия экстремистской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C63B3" w:rsidRDefault="00B42CEF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-молодежные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40" w:lineRule="auto"/>
              <w:ind w:left="143" w:right="131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тематическо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6C63B3">
        <w:trPr>
          <w:trHeight w:val="1103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ОБЖ:</w:t>
            </w:r>
          </w:p>
          <w:p w:rsidR="006C63B3" w:rsidRDefault="00B42CEF">
            <w:pPr>
              <w:pStyle w:val="TableParagraph"/>
              <w:spacing w:before="4" w:line="237" w:lineRule="auto"/>
              <w:ind w:right="977"/>
              <w:rPr>
                <w:sz w:val="24"/>
              </w:rPr>
            </w:pPr>
            <w:r>
              <w:rPr>
                <w:sz w:val="24"/>
              </w:rPr>
              <w:t>-обеспечение безопасности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  <w:p w:rsidR="006C63B3" w:rsidRDefault="00B42CEF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- миротворческая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40" w:lineRule="auto"/>
              <w:ind w:left="143" w:right="131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тематическо</w:t>
            </w:r>
            <w:proofErr w:type="spellEnd"/>
          </w:p>
          <w:p w:rsidR="006C63B3" w:rsidRDefault="00B42CEF">
            <w:pPr>
              <w:pStyle w:val="TableParagraph"/>
              <w:spacing w:line="267" w:lineRule="exact"/>
              <w:ind w:left="224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C63B3">
        <w:trPr>
          <w:trHeight w:val="830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1560" w:type="dxa"/>
          </w:tcPr>
          <w:p w:rsidR="006C63B3" w:rsidRDefault="006C63B3">
            <w:pPr>
              <w:pStyle w:val="TableParagraph"/>
              <w:spacing w:before="9" w:line="240" w:lineRule="auto"/>
              <w:ind w:left="0"/>
            </w:pPr>
          </w:p>
          <w:p w:rsidR="006C63B3" w:rsidRDefault="00B42CEF">
            <w:pPr>
              <w:pStyle w:val="TableParagraph"/>
              <w:spacing w:line="274" w:lineRule="exact"/>
              <w:ind w:left="556" w:right="239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42" w:lineRule="auto"/>
              <w:ind w:left="565" w:right="533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1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line="271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346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учащимися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C63B3" w:rsidRDefault="00B42C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1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line="271" w:lineRule="exact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825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3044"/>
                <w:tab w:val="left" w:pos="4734"/>
              </w:tabs>
              <w:spacing w:line="237" w:lineRule="auto"/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proofErr w:type="gramEnd"/>
          </w:p>
          <w:p w:rsidR="006C63B3" w:rsidRDefault="00B42C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дополнительному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4" w:right="21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37" w:lineRule="auto"/>
              <w:ind w:left="565" w:right="533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830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42" w:lineRule="auto"/>
              <w:ind w:left="397" w:right="173" w:hanging="19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   «   День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51" w:right="45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Дню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proofErr w:type="gramEnd"/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единства.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183" w:right="16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C63B3" w:rsidRDefault="00B42CEF">
            <w:pPr>
              <w:pStyle w:val="TableParagraph"/>
              <w:spacing w:before="2" w:line="267" w:lineRule="exact"/>
              <w:ind w:left="183" w:right="166"/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6C63B3">
        <w:trPr>
          <w:trHeight w:val="1103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C63B3" w:rsidRDefault="006C63B3">
            <w:pPr>
              <w:pStyle w:val="TableParagraph"/>
              <w:spacing w:before="8" w:line="240" w:lineRule="auto"/>
              <w:ind w:left="0"/>
            </w:pPr>
          </w:p>
          <w:p w:rsidR="006C63B3" w:rsidRDefault="00B42CEF">
            <w:pPr>
              <w:pStyle w:val="TableParagraph"/>
              <w:spacing w:line="280" w:lineRule="atLeast"/>
              <w:ind w:right="9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C63B3" w:rsidRDefault="006C63B3">
      <w:pPr>
        <w:spacing w:line="280" w:lineRule="atLeast"/>
        <w:rPr>
          <w:sz w:val="24"/>
        </w:rPr>
        <w:sectPr w:rsidR="006C63B3">
          <w:pgSz w:w="11900" w:h="16840"/>
          <w:pgMar w:top="1140" w:right="1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165"/>
        <w:gridCol w:w="1560"/>
        <w:gridCol w:w="2549"/>
      </w:tblGrid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223"/>
                <w:tab w:val="left" w:pos="2251"/>
                <w:tab w:val="left" w:pos="4161"/>
                <w:tab w:val="left" w:pos="4938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«Конституция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  <w:t>о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межэтнических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экстремистским молодежным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организациям.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before="2" w:line="267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1103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40" w:lineRule="auto"/>
              <w:ind w:right="7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6"/>
        </w:trPr>
        <w:tc>
          <w:tcPr>
            <w:tcW w:w="1133" w:type="dxa"/>
          </w:tcPr>
          <w:p w:rsidR="006C63B3" w:rsidRDefault="00B42CEF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7" w:lineRule="exact"/>
              <w:ind w:left="40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C63B3" w:rsidRDefault="00B42C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C63B3">
        <w:trPr>
          <w:trHeight w:val="825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953"/>
                <w:tab w:val="left" w:pos="4494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C63B3" w:rsidRDefault="00B42C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37" w:lineRule="auto"/>
              <w:ind w:left="556" w:right="260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  <w:p w:rsidR="006C63B3" w:rsidRDefault="00B42C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пришкольного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6C63B3">
        <w:trPr>
          <w:trHeight w:val="277"/>
        </w:trPr>
        <w:tc>
          <w:tcPr>
            <w:tcW w:w="10407" w:type="dxa"/>
            <w:gridSpan w:val="4"/>
          </w:tcPr>
          <w:p w:rsidR="006C63B3" w:rsidRDefault="00B42CEF">
            <w:pPr>
              <w:pStyle w:val="TableParagraph"/>
              <w:spacing w:line="258" w:lineRule="exact"/>
              <w:ind w:left="348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данной</w:t>
            </w:r>
            <w:proofErr w:type="gramEnd"/>
          </w:p>
          <w:p w:rsidR="006C63B3" w:rsidRDefault="00B42C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1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line="271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1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line="271" w:lineRule="exact"/>
              <w:ind w:left="183" w:right="16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2117"/>
                <w:tab w:val="left" w:pos="3207"/>
                <w:tab w:val="left" w:pos="370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  <w:t>памяток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обеспечению</w:t>
            </w:r>
          </w:p>
          <w:p w:rsidR="006C63B3" w:rsidRDefault="00B42C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1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line="271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1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line="271" w:lineRule="exact"/>
              <w:ind w:left="183" w:right="16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825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tabs>
                <w:tab w:val="left" w:pos="1406"/>
                <w:tab w:val="left" w:pos="1809"/>
                <w:tab w:val="left" w:pos="2323"/>
                <w:tab w:val="left" w:pos="2765"/>
                <w:tab w:val="left" w:pos="3159"/>
                <w:tab w:val="left" w:pos="3999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противодействием</w:t>
            </w:r>
          </w:p>
          <w:p w:rsidR="006C63B3" w:rsidRDefault="00B42C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экстремизма.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37" w:lineRule="auto"/>
              <w:ind w:left="556" w:right="239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37" w:lineRule="auto"/>
              <w:ind w:left="565" w:right="533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1108"/>
        </w:trPr>
        <w:tc>
          <w:tcPr>
            <w:tcW w:w="1133" w:type="dxa"/>
          </w:tcPr>
          <w:p w:rsidR="006C63B3" w:rsidRDefault="00B42CEF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25.07.2002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114-ФЗ</w:t>
            </w:r>
          </w:p>
          <w:p w:rsidR="006C63B3" w:rsidRDefault="00B42CEF">
            <w:pPr>
              <w:pStyle w:val="TableParagraph"/>
              <w:spacing w:line="274" w:lineRule="exact"/>
              <w:ind w:right="1116"/>
              <w:rPr>
                <w:sz w:val="24"/>
              </w:rPr>
            </w:pPr>
            <w:r>
              <w:rPr>
                <w:sz w:val="24"/>
              </w:rPr>
              <w:t>«О противодействиях экстремистской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37" w:lineRule="auto"/>
              <w:ind w:left="556" w:right="239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37" w:lineRule="auto"/>
              <w:ind w:left="565" w:right="533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63B3">
        <w:trPr>
          <w:trHeight w:val="551"/>
        </w:trPr>
        <w:tc>
          <w:tcPr>
            <w:tcW w:w="1133" w:type="dxa"/>
          </w:tcPr>
          <w:p w:rsidR="006C63B3" w:rsidRDefault="00B42CE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65" w:type="dxa"/>
          </w:tcPr>
          <w:p w:rsidR="006C63B3" w:rsidRDefault="00B42C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560" w:type="dxa"/>
          </w:tcPr>
          <w:p w:rsidR="006C63B3" w:rsidRDefault="00B42CEF">
            <w:pPr>
              <w:pStyle w:val="TableParagraph"/>
              <w:spacing w:line="261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C63B3" w:rsidRDefault="00B42CEF">
            <w:pPr>
              <w:pStyle w:val="TableParagraph"/>
              <w:spacing w:line="271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C63B3" w:rsidRDefault="00B42CEF">
            <w:pPr>
              <w:pStyle w:val="TableParagraph"/>
              <w:spacing w:line="261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63B3" w:rsidRDefault="00B42CEF">
            <w:pPr>
              <w:pStyle w:val="TableParagraph"/>
              <w:spacing w:line="271" w:lineRule="exact"/>
              <w:ind w:left="183" w:right="16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B42CEF" w:rsidRDefault="00B42CEF"/>
    <w:sectPr w:rsidR="00B42CEF" w:rsidSect="006C63B3">
      <w:pgSz w:w="11900" w:h="16840"/>
      <w:pgMar w:top="1140" w:right="1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FDC"/>
    <w:multiLevelType w:val="hybridMultilevel"/>
    <w:tmpl w:val="EFD428A4"/>
    <w:lvl w:ilvl="0" w:tplc="8578C328">
      <w:start w:val="1"/>
      <w:numFmt w:val="decimal"/>
      <w:lvlText w:val="%1."/>
      <w:lvlJc w:val="left"/>
      <w:pPr>
        <w:ind w:left="67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C043BE">
      <w:numFmt w:val="bullet"/>
      <w:lvlText w:val="•"/>
      <w:lvlJc w:val="left"/>
      <w:pPr>
        <w:ind w:left="1690" w:hanging="211"/>
      </w:pPr>
      <w:rPr>
        <w:rFonts w:hint="default"/>
        <w:lang w:val="ru-RU" w:eastAsia="en-US" w:bidi="ar-SA"/>
      </w:rPr>
    </w:lvl>
    <w:lvl w:ilvl="2" w:tplc="36D871C6">
      <w:numFmt w:val="bullet"/>
      <w:lvlText w:val="•"/>
      <w:lvlJc w:val="left"/>
      <w:pPr>
        <w:ind w:left="2700" w:hanging="211"/>
      </w:pPr>
      <w:rPr>
        <w:rFonts w:hint="default"/>
        <w:lang w:val="ru-RU" w:eastAsia="en-US" w:bidi="ar-SA"/>
      </w:rPr>
    </w:lvl>
    <w:lvl w:ilvl="3" w:tplc="59383FC4">
      <w:numFmt w:val="bullet"/>
      <w:lvlText w:val="•"/>
      <w:lvlJc w:val="left"/>
      <w:pPr>
        <w:ind w:left="3710" w:hanging="211"/>
      </w:pPr>
      <w:rPr>
        <w:rFonts w:hint="default"/>
        <w:lang w:val="ru-RU" w:eastAsia="en-US" w:bidi="ar-SA"/>
      </w:rPr>
    </w:lvl>
    <w:lvl w:ilvl="4" w:tplc="9170F5C8">
      <w:numFmt w:val="bullet"/>
      <w:lvlText w:val="•"/>
      <w:lvlJc w:val="left"/>
      <w:pPr>
        <w:ind w:left="4720" w:hanging="211"/>
      </w:pPr>
      <w:rPr>
        <w:rFonts w:hint="default"/>
        <w:lang w:val="ru-RU" w:eastAsia="en-US" w:bidi="ar-SA"/>
      </w:rPr>
    </w:lvl>
    <w:lvl w:ilvl="5" w:tplc="9CCCB7F8">
      <w:numFmt w:val="bullet"/>
      <w:lvlText w:val="•"/>
      <w:lvlJc w:val="left"/>
      <w:pPr>
        <w:ind w:left="5730" w:hanging="211"/>
      </w:pPr>
      <w:rPr>
        <w:rFonts w:hint="default"/>
        <w:lang w:val="ru-RU" w:eastAsia="en-US" w:bidi="ar-SA"/>
      </w:rPr>
    </w:lvl>
    <w:lvl w:ilvl="6" w:tplc="314A3646">
      <w:numFmt w:val="bullet"/>
      <w:lvlText w:val="•"/>
      <w:lvlJc w:val="left"/>
      <w:pPr>
        <w:ind w:left="6740" w:hanging="211"/>
      </w:pPr>
      <w:rPr>
        <w:rFonts w:hint="default"/>
        <w:lang w:val="ru-RU" w:eastAsia="en-US" w:bidi="ar-SA"/>
      </w:rPr>
    </w:lvl>
    <w:lvl w:ilvl="7" w:tplc="6EEA933E">
      <w:numFmt w:val="bullet"/>
      <w:lvlText w:val="•"/>
      <w:lvlJc w:val="left"/>
      <w:pPr>
        <w:ind w:left="7750" w:hanging="211"/>
      </w:pPr>
      <w:rPr>
        <w:rFonts w:hint="default"/>
        <w:lang w:val="ru-RU" w:eastAsia="en-US" w:bidi="ar-SA"/>
      </w:rPr>
    </w:lvl>
    <w:lvl w:ilvl="8" w:tplc="27706962">
      <w:numFmt w:val="bullet"/>
      <w:lvlText w:val="•"/>
      <w:lvlJc w:val="left"/>
      <w:pPr>
        <w:ind w:left="8760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63B3"/>
    <w:rsid w:val="00665146"/>
    <w:rsid w:val="006C63B3"/>
    <w:rsid w:val="009B6F08"/>
    <w:rsid w:val="00B4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63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3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63B3"/>
    <w:rPr>
      <w:sz w:val="28"/>
      <w:szCs w:val="28"/>
    </w:rPr>
  </w:style>
  <w:style w:type="paragraph" w:styleId="a4">
    <w:name w:val="List Paragraph"/>
    <w:basedOn w:val="a"/>
    <w:uiPriority w:val="1"/>
    <w:qFormat/>
    <w:rsid w:val="006C63B3"/>
    <w:pPr>
      <w:ind w:left="679" w:right="74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C63B3"/>
    <w:pPr>
      <w:spacing w:line="262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2</cp:revision>
  <dcterms:created xsi:type="dcterms:W3CDTF">2023-05-15T08:37:00Z</dcterms:created>
  <dcterms:modified xsi:type="dcterms:W3CDTF">2023-05-15T08:52:00Z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2023-05-15T00:00:00Z</vt:filetime>
  </property>
</Properties>
</file>